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247F61D3" w:rsidR="007542E4" w:rsidRDefault="00792D0C" w:rsidP="007542E4">
      <w:pPr>
        <w:rPr>
          <w:rFonts w:ascii="Myriad Pro" w:eastAsiaTheme="majorEastAsia" w:hAnsi="Myriad Pro" w:cs="Segoe UI"/>
          <w:b/>
          <w:bCs/>
          <w:color w:val="0553A2"/>
          <w:sz w:val="32"/>
          <w:szCs w:val="32"/>
        </w:rPr>
      </w:pPr>
      <w:r w:rsidRPr="00792D0C">
        <w:rPr>
          <w:rFonts w:ascii="Myriad Pro" w:eastAsiaTheme="majorEastAsia" w:hAnsi="Myriad Pro" w:cs="Segoe UI"/>
          <w:b/>
          <w:bCs/>
          <w:color w:val="0553A2"/>
          <w:sz w:val="32"/>
          <w:szCs w:val="32"/>
        </w:rPr>
        <w:t>Honeywell Granit Ultra 2105i – Kabelloser Industriescanner für anspruchsvolle Umgebungen</w:t>
      </w:r>
    </w:p>
    <w:p w14:paraId="20720164" w14:textId="60D55F7E" w:rsidR="00A64C18" w:rsidRPr="007542E4" w:rsidRDefault="00792D0C"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17A5C3FC" wp14:editId="5E68E2CA">
            <wp:simplePos x="0" y="0"/>
            <wp:positionH relativeFrom="column">
              <wp:posOffset>-720090</wp:posOffset>
            </wp:positionH>
            <wp:positionV relativeFrom="paragraph">
              <wp:posOffset>201930</wp:posOffset>
            </wp:positionV>
            <wp:extent cx="3333600" cy="2221200"/>
            <wp:effectExtent l="0" t="0" r="635" b="8255"/>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222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533B8D" w14:textId="17061EB9" w:rsidR="00792D0C" w:rsidRPr="00792D0C" w:rsidRDefault="00792D0C" w:rsidP="00792D0C">
      <w:pPr>
        <w:rPr>
          <w:rFonts w:ascii="Myriad Pro" w:hAnsi="Myriad Pro" w:cs="Arial"/>
          <w:noProof/>
          <w:color w:val="404040"/>
          <w:sz w:val="20"/>
          <w:szCs w:val="20"/>
        </w:rPr>
      </w:pPr>
      <w:r w:rsidRPr="00792D0C">
        <w:rPr>
          <w:rFonts w:ascii="Myriad Pro" w:hAnsi="Myriad Pro" w:cs="Arial"/>
          <w:noProof/>
          <w:color w:val="404040"/>
          <w:sz w:val="20"/>
          <w:szCs w:val="20"/>
        </w:rPr>
        <w:t>Der Honeywell Granit Ultra 2105i erweitert das Angebot robuster Barcode-Scanner für industrielle Anwendungen. Das Modell wurde speziell für den Einsatz in rauen Umgebungen konzipiert und kombiniert eine hohe Scanleistung mit einer außergewöhnlichen Widerstandsfähigkeit. Mit den Schutzklassen IP65 und IP68 sowie einer geprüften Sturzfestigkeit aus bis zu drei Metern Höhe ist der Scanner für den täglichen Einsatz in Lager, Produktion und Logistik bestens geeignet.</w:t>
      </w:r>
    </w:p>
    <w:p w14:paraId="77206C62" w14:textId="77777777" w:rsidR="00792D0C" w:rsidRPr="00792D0C" w:rsidRDefault="00792D0C" w:rsidP="00792D0C">
      <w:pPr>
        <w:rPr>
          <w:rFonts w:ascii="Myriad Pro" w:hAnsi="Myriad Pro" w:cs="Arial"/>
          <w:noProof/>
          <w:color w:val="404040"/>
          <w:sz w:val="20"/>
          <w:szCs w:val="20"/>
        </w:rPr>
      </w:pPr>
    </w:p>
    <w:p w14:paraId="31EAD57A" w14:textId="77777777" w:rsidR="00792D0C" w:rsidRPr="00792D0C" w:rsidRDefault="00792D0C" w:rsidP="00792D0C">
      <w:pPr>
        <w:rPr>
          <w:rFonts w:ascii="Myriad Pro" w:hAnsi="Myriad Pro" w:cs="Arial"/>
          <w:noProof/>
          <w:color w:val="404040"/>
          <w:sz w:val="20"/>
          <w:szCs w:val="20"/>
        </w:rPr>
      </w:pPr>
      <w:r w:rsidRPr="00792D0C">
        <w:rPr>
          <w:rFonts w:ascii="Myriad Pro" w:hAnsi="Myriad Pro" w:cs="Arial"/>
          <w:noProof/>
          <w:color w:val="404040"/>
          <w:sz w:val="20"/>
          <w:szCs w:val="20"/>
        </w:rPr>
        <w:t>Die moderne Scan-Engine ermöglicht eine schnelle und zuverlässige Erfassung von 1D- und 2D-Codes, auch wenn diese beschädigt oder schlecht lesbar sind. Neben klassischen Barcodes unterstützt das Gerät auch spezielle Formate wie DotCode, Digimarc oder OCR. Dank Bluetooth Class 1 kann der Scanner in einem Umkreis von bis zu 100 Metern genutzt werden. Ein leistungsstarker 3300 mAh Lithium-Ionen-Akku liefert Energie für bis zu 100.000 Scans pro Ladung und sorgt damit für lange Einsatzzeiten ohne Unterbrechung.</w:t>
      </w:r>
    </w:p>
    <w:p w14:paraId="190C7620" w14:textId="77777777" w:rsidR="00792D0C" w:rsidRPr="00792D0C" w:rsidRDefault="00792D0C" w:rsidP="00792D0C">
      <w:pPr>
        <w:rPr>
          <w:rFonts w:ascii="Myriad Pro" w:hAnsi="Myriad Pro" w:cs="Arial"/>
          <w:noProof/>
          <w:color w:val="404040"/>
          <w:sz w:val="20"/>
          <w:szCs w:val="20"/>
        </w:rPr>
      </w:pPr>
    </w:p>
    <w:p w14:paraId="4B842E1F" w14:textId="0E1C6413" w:rsidR="0095761E" w:rsidRDefault="00792D0C" w:rsidP="00792D0C">
      <w:pPr>
        <w:rPr>
          <w:rFonts w:ascii="Myriad Pro" w:hAnsi="Myriad Pro" w:cs="Arial"/>
          <w:noProof/>
          <w:color w:val="404040"/>
          <w:sz w:val="20"/>
          <w:szCs w:val="20"/>
        </w:rPr>
      </w:pPr>
      <w:r w:rsidRPr="00792D0C">
        <w:rPr>
          <w:rFonts w:ascii="Myriad Pro" w:hAnsi="Myriad Pro" w:cs="Arial"/>
          <w:noProof/>
          <w:color w:val="404040"/>
          <w:sz w:val="20"/>
          <w:szCs w:val="20"/>
        </w:rPr>
        <w:t>Durch seine Kombination aus Robustheit, moderner Technik und flexibler Konnektivität eignet sich der Honeywell Granit Ultra 2105i für Unternehmen, die in anspruchsvollen Umgebungen eine zuverlässige Lösung zur Datenerfassung benötigen. Das Gerät ist ab sofort bei der ICO Innovative Computer GmbH erhältlich.</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2F434472" w14:textId="74BD5F21" w:rsidR="003D273F" w:rsidRDefault="003D273F" w:rsidP="007C613F">
      <w:pPr>
        <w:rPr>
          <w:rFonts w:ascii="Myriad Pro" w:hAnsi="Myriad Pro" w:cs="Arial"/>
          <w:noProof/>
          <w:color w:val="404040"/>
          <w:sz w:val="20"/>
          <w:szCs w:val="20"/>
        </w:rPr>
      </w:pPr>
    </w:p>
    <w:p w14:paraId="1FF76695" w14:textId="13A3657E" w:rsidR="00792D0C" w:rsidRDefault="00792D0C" w:rsidP="007C613F">
      <w:pPr>
        <w:rPr>
          <w:rFonts w:ascii="Myriad Pro" w:hAnsi="Myriad Pro" w:cs="Arial"/>
          <w:noProof/>
          <w:color w:val="404040"/>
          <w:sz w:val="20"/>
          <w:szCs w:val="20"/>
        </w:rPr>
      </w:pPr>
    </w:p>
    <w:p w14:paraId="7E794C64" w14:textId="0E748C52" w:rsidR="00792D0C" w:rsidRDefault="00792D0C" w:rsidP="007C613F">
      <w:pPr>
        <w:rPr>
          <w:rFonts w:ascii="Myriad Pro" w:hAnsi="Myriad Pro" w:cs="Arial"/>
          <w:noProof/>
          <w:color w:val="404040"/>
          <w:sz w:val="20"/>
          <w:szCs w:val="20"/>
        </w:rPr>
      </w:pPr>
    </w:p>
    <w:p w14:paraId="2837E029" w14:textId="029F4B7B" w:rsidR="00792D0C" w:rsidRDefault="00792D0C" w:rsidP="007C613F">
      <w:pPr>
        <w:rPr>
          <w:rFonts w:ascii="Myriad Pro" w:hAnsi="Myriad Pro" w:cs="Arial"/>
          <w:noProof/>
          <w:color w:val="404040"/>
          <w:sz w:val="20"/>
          <w:szCs w:val="20"/>
        </w:rPr>
      </w:pPr>
    </w:p>
    <w:p w14:paraId="341F6535" w14:textId="337A6C96" w:rsidR="00792D0C" w:rsidRDefault="00792D0C" w:rsidP="007C613F">
      <w:pPr>
        <w:rPr>
          <w:rFonts w:ascii="Myriad Pro" w:hAnsi="Myriad Pro" w:cs="Arial"/>
          <w:noProof/>
          <w:color w:val="404040"/>
          <w:sz w:val="20"/>
          <w:szCs w:val="20"/>
        </w:rPr>
      </w:pPr>
    </w:p>
    <w:p w14:paraId="7AA48829" w14:textId="15088CA6" w:rsidR="00792D0C" w:rsidRDefault="00792D0C" w:rsidP="007C613F">
      <w:pPr>
        <w:rPr>
          <w:rFonts w:ascii="Myriad Pro" w:hAnsi="Myriad Pro" w:cs="Arial"/>
          <w:noProof/>
          <w:color w:val="404040"/>
          <w:sz w:val="20"/>
          <w:szCs w:val="20"/>
        </w:rPr>
      </w:pPr>
    </w:p>
    <w:p w14:paraId="04088A9C" w14:textId="56BA2F07" w:rsidR="00792D0C" w:rsidRDefault="00792D0C" w:rsidP="007C613F">
      <w:pPr>
        <w:rPr>
          <w:rFonts w:ascii="Myriad Pro" w:hAnsi="Myriad Pro" w:cs="Arial"/>
          <w:noProof/>
          <w:color w:val="404040"/>
          <w:sz w:val="20"/>
          <w:szCs w:val="20"/>
        </w:rPr>
      </w:pPr>
    </w:p>
    <w:p w14:paraId="3FAB0DC3" w14:textId="203BD319" w:rsidR="00792D0C" w:rsidRDefault="00792D0C" w:rsidP="007C613F">
      <w:pPr>
        <w:rPr>
          <w:rFonts w:ascii="Myriad Pro" w:hAnsi="Myriad Pro" w:cs="Arial"/>
          <w:noProof/>
          <w:color w:val="404040"/>
          <w:sz w:val="20"/>
          <w:szCs w:val="20"/>
        </w:rPr>
      </w:pPr>
    </w:p>
    <w:p w14:paraId="321E3715" w14:textId="4C33E1AB" w:rsidR="00792D0C" w:rsidRDefault="00792D0C" w:rsidP="007C613F">
      <w:pPr>
        <w:rPr>
          <w:rFonts w:ascii="Myriad Pro" w:hAnsi="Myriad Pro" w:cs="Arial"/>
          <w:noProof/>
          <w:color w:val="404040"/>
          <w:sz w:val="20"/>
          <w:szCs w:val="20"/>
        </w:rPr>
      </w:pPr>
    </w:p>
    <w:p w14:paraId="7D652A12" w14:textId="2D0BE349" w:rsidR="00792D0C" w:rsidRDefault="00792D0C" w:rsidP="007C613F">
      <w:pPr>
        <w:rPr>
          <w:rFonts w:ascii="Myriad Pro" w:hAnsi="Myriad Pro" w:cs="Arial"/>
          <w:noProof/>
          <w:color w:val="404040"/>
          <w:sz w:val="20"/>
          <w:szCs w:val="20"/>
        </w:rPr>
      </w:pPr>
    </w:p>
    <w:p w14:paraId="3C1B2CFB" w14:textId="79995B44" w:rsidR="00792D0C" w:rsidRDefault="00792D0C" w:rsidP="007C613F">
      <w:pPr>
        <w:rPr>
          <w:rFonts w:ascii="Myriad Pro" w:hAnsi="Myriad Pro" w:cs="Arial"/>
          <w:noProof/>
          <w:color w:val="404040"/>
          <w:sz w:val="20"/>
          <w:szCs w:val="20"/>
        </w:rPr>
      </w:pPr>
    </w:p>
    <w:p w14:paraId="0B4F47DA" w14:textId="77777777" w:rsidR="00792D0C" w:rsidRDefault="00792D0C" w:rsidP="007C613F">
      <w:pPr>
        <w:rPr>
          <w:rFonts w:ascii="Myriad Pro" w:hAnsi="Myriad Pro" w:cs="Arial"/>
          <w:noProof/>
          <w:color w:val="404040"/>
          <w:sz w:val="20"/>
          <w:szCs w:val="20"/>
        </w:rPr>
      </w:pPr>
      <w:bookmarkStart w:id="0" w:name="_GoBack"/>
      <w:bookmarkEnd w:id="0"/>
    </w:p>
    <w:p w14:paraId="36B73ACF" w14:textId="77777777" w:rsidR="003D273F" w:rsidRDefault="003D273F" w:rsidP="007C613F">
      <w:pPr>
        <w:rPr>
          <w:rFonts w:ascii="Myriad Pro" w:hAnsi="Myriad Pro" w:cs="Arial"/>
          <w:noProof/>
          <w:color w:val="404040"/>
          <w:sz w:val="20"/>
          <w:szCs w:val="20"/>
        </w:rPr>
      </w:pPr>
    </w:p>
    <w:p w14:paraId="46D75070" w14:textId="77777777" w:rsidR="007C613F" w:rsidRDefault="007C613F"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3C9CBA" w14:textId="77777777" w:rsidR="00507D01" w:rsidRDefault="00507D01">
      <w:r>
        <w:separator/>
      </w:r>
    </w:p>
  </w:endnote>
  <w:endnote w:type="continuationSeparator" w:id="0">
    <w:p w14:paraId="045B1850" w14:textId="77777777" w:rsidR="00507D01" w:rsidRDefault="00507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BB5D70" w14:textId="77777777" w:rsidR="00507D01" w:rsidRDefault="00507D01">
      <w:r>
        <w:separator/>
      </w:r>
    </w:p>
  </w:footnote>
  <w:footnote w:type="continuationSeparator" w:id="0">
    <w:p w14:paraId="081CB906" w14:textId="77777777" w:rsidR="00507D01" w:rsidRDefault="00507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5DBE"/>
    <w:rsid w:val="004C6931"/>
    <w:rsid w:val="004D3A5B"/>
    <w:rsid w:val="00507D01"/>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92D0C"/>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D5720D-7EBD-45D3-9FA4-8C4BD2404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450</Words>
  <Characters>2839</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61</cp:revision>
  <cp:lastPrinted>1900-12-31T23:00:00Z</cp:lastPrinted>
  <dcterms:created xsi:type="dcterms:W3CDTF">2023-08-01T10:08:00Z</dcterms:created>
  <dcterms:modified xsi:type="dcterms:W3CDTF">2025-08-28T12:23:00Z</dcterms:modified>
</cp:coreProperties>
</file>